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47</w:t>
      </w:r>
    </w:p>
    <w:p>
      <w:pPr>
        <w:pStyle w:val="BodyText"/>
        <w:spacing w:before="2"/>
        <w:rPr>
          <w:b/>
          <w:sz w:val="16"/>
        </w:rPr>
      </w:pPr>
    </w:p>
    <w:p>
      <w:pPr>
        <w:pStyle w:val="BodyText"/>
        <w:spacing w:before="90"/>
        <w:ind w:left="100"/>
      </w:pPr>
      <w:r>
        <w:rPr/>
        <w:t>Introduced by the Law &amp; Courts and Finance Committees of the:</w:t>
      </w:r>
    </w:p>
    <w:p>
      <w:pPr>
        <w:pStyle w:val="BodyText"/>
      </w:pPr>
    </w:p>
    <w:p>
      <w:pPr>
        <w:pStyle w:val="BodyText"/>
        <w:ind w:left="310" w:right="311"/>
        <w:jc w:val="center"/>
      </w:pPr>
      <w:r>
        <w:rPr/>
        <w:t>INGHAM COUNTY BOARD OF</w:t>
      </w:r>
      <w:r>
        <w:rPr>
          <w:spacing w:val="-18"/>
        </w:rPr>
        <w:t> </w:t>
      </w:r>
      <w:r>
        <w:rPr/>
        <w:t>COMMISSIONERS</w:t>
      </w:r>
    </w:p>
    <w:p>
      <w:pPr>
        <w:pStyle w:val="BodyText"/>
      </w:pPr>
    </w:p>
    <w:p>
      <w:pPr>
        <w:pStyle w:val="Heading1"/>
        <w:ind w:left="311" w:right="311"/>
      </w:pPr>
      <w:r>
        <w:rPr/>
        <w:t>RESOLUTION TO AUTHORIZE THE USE OF FUNDS FROM FUND BALANCE TO FULFILL</w:t>
      </w:r>
      <w:r>
        <w:rPr>
          <w:spacing w:val="-32"/>
        </w:rPr>
        <w:t> </w:t>
      </w:r>
      <w:r>
        <w:rPr/>
        <w:t>A SHERIFF’S OFFICE FLEET PURCHASE</w:t>
      </w:r>
      <w:r>
        <w:rPr>
          <w:spacing w:val="1"/>
        </w:rPr>
        <w:t> </w:t>
      </w:r>
      <w:r>
        <w:rPr/>
        <w:t>ORDER</w:t>
      </w:r>
    </w:p>
    <w:p>
      <w:pPr>
        <w:pStyle w:val="BodyText"/>
        <w:rPr>
          <w:b/>
        </w:rPr>
      </w:pPr>
    </w:p>
    <w:p>
      <w:pPr>
        <w:spacing w:before="0"/>
        <w:ind w:left="311" w:right="311" w:firstLine="0"/>
        <w:jc w:val="center"/>
        <w:rPr>
          <w:b/>
          <w:sz w:val="24"/>
        </w:rPr>
      </w:pPr>
      <w:r>
        <w:rPr>
          <w:b/>
          <w:sz w:val="24"/>
        </w:rPr>
        <w:t>RESOLUTION #26 – 464</w:t>
      </w:r>
    </w:p>
    <w:p>
      <w:pPr>
        <w:pStyle w:val="BodyText"/>
        <w:rPr>
          <w:b/>
          <w:sz w:val="26"/>
        </w:rPr>
      </w:pPr>
    </w:p>
    <w:p>
      <w:pPr>
        <w:pStyle w:val="BodyText"/>
        <w:rPr>
          <w:b/>
          <w:sz w:val="22"/>
        </w:rPr>
      </w:pPr>
    </w:p>
    <w:p>
      <w:pPr>
        <w:pStyle w:val="BodyText"/>
        <w:ind w:left="100" w:right="183"/>
      </w:pPr>
      <w:r>
        <w:rPr/>
        <w:t>WHEREAS, Ingham County Sheriff’s Office (ICSO) was approved for and ordered a new fleet vehicle in 2025 for a total expenditure of $49,867 as part of its rotating fleet replacement schedule; and</w:t>
      </w:r>
    </w:p>
    <w:p>
      <w:pPr>
        <w:pStyle w:val="BodyText"/>
      </w:pPr>
    </w:p>
    <w:p>
      <w:pPr>
        <w:pStyle w:val="BodyText"/>
        <w:ind w:left="100" w:right="788"/>
      </w:pPr>
      <w:r>
        <w:rPr/>
        <w:t>WHEREAS, the order was unable to be filled on the Purchase Order (#2025-0262) in 2025 due to supply shortages; and</w:t>
      </w:r>
    </w:p>
    <w:p>
      <w:pPr>
        <w:pStyle w:val="BodyText"/>
      </w:pPr>
    </w:p>
    <w:p>
      <w:pPr>
        <w:pStyle w:val="BodyText"/>
        <w:ind w:left="100" w:right="541"/>
      </w:pPr>
      <w:r>
        <w:rPr/>
        <w:t>WHEREAS, the vehicle was ordered and delayed so the funding was returned to the General Fund upon the 2025-year end closure due to the vehicle not being received; and</w:t>
      </w:r>
    </w:p>
    <w:p>
      <w:pPr>
        <w:pStyle w:val="BodyText"/>
      </w:pPr>
    </w:p>
    <w:p>
      <w:pPr>
        <w:pStyle w:val="BodyText"/>
        <w:ind w:left="100" w:right="315"/>
      </w:pPr>
      <w:r>
        <w:rPr/>
        <w:t>WHEREAS, the Ingham County Sheriff’s Office recommends that the Board of Commissioners authorize utilizing funds from County Fund Balance for a total amount of $49,867 for the 2025 Sheriff’s Office vehicle.</w:t>
      </w:r>
    </w:p>
    <w:p>
      <w:pPr>
        <w:pStyle w:val="BodyText"/>
      </w:pPr>
    </w:p>
    <w:p>
      <w:pPr>
        <w:pStyle w:val="BodyText"/>
        <w:ind w:left="100" w:right="295"/>
        <w:jc w:val="both"/>
      </w:pPr>
      <w:r>
        <w:rPr/>
        <w:t>THEREFORE BE IT RESOLVED, that the Ingham County Board of Commissioners authorizes using County Fund Balance to cover the total Purchase Order amount of $49,867 for the 2025 Sheriff’s Office Fleet Vehicle that has been ordered and approved.</w:t>
      </w:r>
    </w:p>
    <w:p>
      <w:pPr>
        <w:pStyle w:val="BodyText"/>
      </w:pPr>
    </w:p>
    <w:p>
      <w:pPr>
        <w:pStyle w:val="BodyText"/>
        <w:spacing w:before="1"/>
        <w:ind w:left="100" w:right="521"/>
      </w:pPr>
      <w:r>
        <w:rPr/>
        <w:t>BE IT FURTHER RESOLVED, that the money from County Fund Balance be transferred into the Sheriff’s Office Budget line item 101-301.020-978.010, as it was originally budgeted.</w:t>
      </w:r>
    </w:p>
    <w:p>
      <w:pPr>
        <w:pStyle w:val="BodyText"/>
        <w:spacing w:before="11"/>
        <w:rPr>
          <w:sz w:val="23"/>
        </w:rPr>
      </w:pPr>
    </w:p>
    <w:p>
      <w:pPr>
        <w:pStyle w:val="BodyText"/>
        <w:ind w:left="100" w:right="1008"/>
      </w:pPr>
      <w:r>
        <w:rPr/>
        <w:t>BE IT FURTHER RESOLVED, that the Controller/Administrator is authorized to make any necessary adjustments to the budget consistent with this resolution.</w:t>
      </w:r>
    </w:p>
    <w:p>
      <w:pPr>
        <w:pStyle w:val="BodyText"/>
      </w:pPr>
    </w:p>
    <w:p>
      <w:pPr>
        <w:pStyle w:val="BodyText"/>
        <w:ind w:left="100" w:right="103"/>
      </w:pPr>
      <w:r>
        <w:rPr/>
        <w:t>BE IT FURTHER RESOLVED, that the Chairperson of the Board of Commissioners is hereby authorized to sign any necessary contract documents or purchase documents on behalf of the County after approval as to form by the County Attorney.</w:t>
      </w:r>
    </w:p>
    <w:p>
      <w:pPr>
        <w:pStyle w:val="BodyText"/>
      </w:pPr>
    </w:p>
    <w:p>
      <w:pPr>
        <w:spacing w:before="0"/>
        <w:ind w:left="100" w:right="0" w:firstLine="0"/>
        <w:jc w:val="both"/>
        <w:rPr>
          <w:sz w:val="24"/>
        </w:rPr>
      </w:pPr>
      <w:r>
        <w:rPr>
          <w:b/>
          <w:sz w:val="24"/>
        </w:rPr>
        <w:t>LAW &amp; COURTS: Yeas</w:t>
      </w:r>
      <w:r>
        <w:rPr>
          <w:sz w:val="24"/>
        </w:rPr>
        <w:t>: Polsdofer, Willis, Trubac, Peña, Cahill, Lawrence, Johnson</w:t>
      </w:r>
    </w:p>
    <w:p>
      <w:pPr>
        <w:tabs>
          <w:tab w:pos="2211" w:val="left" w:leader="none"/>
          <w:tab w:pos="4103"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00" w:right="0" w:firstLine="0"/>
        <w:jc w:val="both"/>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2026-09-23T14:50:36Z</dcterms:created>
  <dcterms:modified xsi:type="dcterms:W3CDTF">2026-09-23T14:50:36Z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